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7D" w:rsidRPr="00E1202D" w:rsidRDefault="00FF63FB" w:rsidP="00FF63FB">
      <w:pPr>
        <w:jc w:val="both"/>
        <w:rPr>
          <w:b/>
          <w:sz w:val="28"/>
          <w:szCs w:val="28"/>
        </w:rPr>
      </w:pPr>
      <w:bookmarkStart w:id="0" w:name="_GoBack"/>
      <w:bookmarkEnd w:id="0"/>
      <w:r w:rsidRPr="00E1202D">
        <w:rPr>
          <w:b/>
          <w:sz w:val="28"/>
          <w:szCs w:val="28"/>
        </w:rPr>
        <w:t>Verslag algemene bestuursvergadering van 5 mei 2015.</w:t>
      </w:r>
    </w:p>
    <w:p w:rsidR="00FF63FB" w:rsidRPr="00E1202D" w:rsidRDefault="00FF63FB" w:rsidP="00FF63FB">
      <w:pPr>
        <w:jc w:val="both"/>
        <w:rPr>
          <w:b/>
          <w:sz w:val="28"/>
          <w:szCs w:val="28"/>
        </w:rPr>
      </w:pPr>
    </w:p>
    <w:p w:rsidR="00FF63FB" w:rsidRDefault="007F3697" w:rsidP="00FF63FB">
      <w:pPr>
        <w:pStyle w:val="Lijstalinea"/>
        <w:numPr>
          <w:ilvl w:val="0"/>
          <w:numId w:val="1"/>
        </w:numPr>
        <w:jc w:val="both"/>
      </w:pPr>
      <w:r>
        <w:t>De voorzitster Laura D</w:t>
      </w:r>
      <w:r w:rsidR="00FF63FB">
        <w:t>’Hooge heet alle aanwezigen van harte welkom.</w:t>
      </w:r>
    </w:p>
    <w:p w:rsidR="00FF63FB" w:rsidRDefault="00FF63FB" w:rsidP="00FF63FB">
      <w:pPr>
        <w:pStyle w:val="Lijstalinea"/>
        <w:numPr>
          <w:ilvl w:val="0"/>
          <w:numId w:val="1"/>
        </w:numPr>
        <w:jc w:val="both"/>
      </w:pPr>
      <w:r>
        <w:t>Ann Schellaert (ambtenaar van de gemeente  Avelgem) stelt zich voor.</w:t>
      </w:r>
    </w:p>
    <w:p w:rsidR="00FF63FB" w:rsidRDefault="00FF63FB" w:rsidP="00FF63FB">
      <w:pPr>
        <w:pStyle w:val="Lijstalinea"/>
        <w:numPr>
          <w:ilvl w:val="0"/>
          <w:numId w:val="2"/>
        </w:numPr>
        <w:jc w:val="both"/>
      </w:pPr>
      <w:r>
        <w:t>Maakt melding dat er op dit ogenblik niet minder dan 11 actieve seniorenverenigingen zijn in  de gemeente Avelgem.</w:t>
      </w:r>
    </w:p>
    <w:p w:rsidR="00FF63FB" w:rsidRDefault="00FF63FB" w:rsidP="00FF63FB">
      <w:pPr>
        <w:pStyle w:val="Lijstalinea"/>
        <w:numPr>
          <w:ilvl w:val="0"/>
          <w:numId w:val="2"/>
        </w:numPr>
        <w:jc w:val="both"/>
      </w:pPr>
      <w:r>
        <w:t>Zij geeft een gedetailleerd overzicht  van de werkwijze voor de  berekening van de toekenning van de gemeentelijke subsidies.</w:t>
      </w:r>
    </w:p>
    <w:p w:rsidR="00B83EC4" w:rsidRDefault="00FF63FB" w:rsidP="00FF63FB">
      <w:pPr>
        <w:jc w:val="both"/>
      </w:pPr>
      <w:r>
        <w:t xml:space="preserve">Hieronder de tabel met </w:t>
      </w:r>
      <w:r w:rsidR="00B83EC4">
        <w:t>melding per vereniging van de bekomen gemeentelijke subsidies:</w:t>
      </w:r>
    </w:p>
    <w:p w:rsidR="00B83EC4" w:rsidRPr="00E1202D" w:rsidRDefault="00B83EC4" w:rsidP="00FF63FB">
      <w:pPr>
        <w:jc w:val="both"/>
        <w:rPr>
          <w:b/>
        </w:rPr>
      </w:pPr>
      <w:r w:rsidRPr="00E1202D">
        <w:rPr>
          <w:b/>
        </w:rPr>
        <w:t>Werkingsjaar 2014.</w:t>
      </w:r>
    </w:p>
    <w:p w:rsidR="00B83EC4" w:rsidRDefault="00B83EC4" w:rsidP="00FF63FB">
      <w:pPr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EC4" w:rsidTr="00B83EC4">
        <w:tc>
          <w:tcPr>
            <w:tcW w:w="4606" w:type="dxa"/>
          </w:tcPr>
          <w:p w:rsidR="00B83EC4" w:rsidRDefault="00B83EC4" w:rsidP="00FF63FB">
            <w:pPr>
              <w:jc w:val="both"/>
            </w:pPr>
            <w:r>
              <w:t xml:space="preserve">Okra </w:t>
            </w:r>
            <w:proofErr w:type="spellStart"/>
            <w:r>
              <w:t>Outrijve</w:t>
            </w:r>
            <w:proofErr w:type="spellEnd"/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252,94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B83EC4">
            <w:pPr>
              <w:jc w:val="both"/>
            </w:pPr>
            <w:proofErr w:type="spellStart"/>
            <w:r>
              <w:t>D’Oude</w:t>
            </w:r>
            <w:proofErr w:type="spellEnd"/>
            <w:r>
              <w:t xml:space="preserve"> Peerden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463,35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B83EC4">
            <w:pPr>
              <w:jc w:val="both"/>
            </w:pPr>
            <w:r>
              <w:t>S-Plus Avelgem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204,75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FF63FB">
            <w:pPr>
              <w:jc w:val="both"/>
            </w:pPr>
            <w:r>
              <w:t>Liberale Bond Gepensioneerden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205,43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B83EC4">
            <w:pPr>
              <w:jc w:val="both"/>
            </w:pPr>
            <w:r>
              <w:t xml:space="preserve">Bond derde leeftijd </w:t>
            </w:r>
            <w:proofErr w:type="spellStart"/>
            <w:r>
              <w:t>Kerkhove</w:t>
            </w:r>
            <w:proofErr w:type="spellEnd"/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126,70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B83EC4">
            <w:pPr>
              <w:jc w:val="both"/>
            </w:pPr>
            <w:r>
              <w:t>OKRA trefpunt Avelgem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1.027,38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FF63FB">
            <w:pPr>
              <w:jc w:val="both"/>
            </w:pPr>
            <w:r>
              <w:t>De Moedige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99,,55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FF63FB">
            <w:pPr>
              <w:jc w:val="both"/>
            </w:pPr>
            <w:r>
              <w:t xml:space="preserve">Club derde leeftijd </w:t>
            </w:r>
            <w:proofErr w:type="spellStart"/>
            <w:r>
              <w:t>Waarmaarde</w:t>
            </w:r>
            <w:proofErr w:type="spellEnd"/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97,51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B83EC4">
            <w:pPr>
              <w:jc w:val="both"/>
            </w:pPr>
            <w:r>
              <w:t xml:space="preserve">S-Plus </w:t>
            </w:r>
            <w:proofErr w:type="spellStart"/>
            <w:r>
              <w:t>Waarmaarde-Kerkhove</w:t>
            </w:r>
            <w:proofErr w:type="spellEnd"/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142,99</w:t>
            </w:r>
          </w:p>
        </w:tc>
      </w:tr>
      <w:tr w:rsidR="00B83EC4" w:rsidTr="00B83EC4">
        <w:tc>
          <w:tcPr>
            <w:tcW w:w="4606" w:type="dxa"/>
          </w:tcPr>
          <w:p w:rsidR="00B83EC4" w:rsidRDefault="00B83EC4" w:rsidP="00B83EC4">
            <w:pPr>
              <w:jc w:val="both"/>
            </w:pPr>
            <w:r>
              <w:t>GOSA Gewest Avelgem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161,99</w:t>
            </w:r>
          </w:p>
        </w:tc>
      </w:tr>
      <w:tr w:rsidR="00B83EC4" w:rsidTr="00B83EC4">
        <w:tc>
          <w:tcPr>
            <w:tcW w:w="4606" w:type="dxa"/>
          </w:tcPr>
          <w:p w:rsidR="00B83EC4" w:rsidRDefault="00DA1A61" w:rsidP="00B83EC4">
            <w:pPr>
              <w:jc w:val="both"/>
            </w:pPr>
            <w:r>
              <w:t>Vlaamse actieve senioren Avelgem Scheldeland</w:t>
            </w:r>
          </w:p>
        </w:tc>
        <w:tc>
          <w:tcPr>
            <w:tcW w:w="4606" w:type="dxa"/>
          </w:tcPr>
          <w:p w:rsidR="00B83EC4" w:rsidRDefault="00B83EC4" w:rsidP="00B83EC4">
            <w:pPr>
              <w:jc w:val="center"/>
            </w:pPr>
            <w:r>
              <w:t>217,42</w:t>
            </w:r>
          </w:p>
        </w:tc>
      </w:tr>
      <w:tr w:rsidR="00B83EC4" w:rsidTr="00B83EC4">
        <w:tc>
          <w:tcPr>
            <w:tcW w:w="4606" w:type="dxa"/>
          </w:tcPr>
          <w:p w:rsidR="00B83EC4" w:rsidRPr="00E1202D" w:rsidRDefault="00B83EC4" w:rsidP="00B83EC4">
            <w:pPr>
              <w:jc w:val="both"/>
              <w:rPr>
                <w:b/>
              </w:rPr>
            </w:pPr>
            <w:r w:rsidRPr="00E1202D">
              <w:rPr>
                <w:b/>
              </w:rPr>
              <w:t>Totaal</w:t>
            </w:r>
          </w:p>
        </w:tc>
        <w:tc>
          <w:tcPr>
            <w:tcW w:w="4606" w:type="dxa"/>
          </w:tcPr>
          <w:p w:rsidR="00B83EC4" w:rsidRPr="00E1202D" w:rsidRDefault="00B83EC4" w:rsidP="00B83EC4">
            <w:pPr>
              <w:jc w:val="center"/>
              <w:rPr>
                <w:b/>
              </w:rPr>
            </w:pPr>
            <w:r w:rsidRPr="00E1202D">
              <w:rPr>
                <w:b/>
              </w:rPr>
              <w:t>3.000</w:t>
            </w:r>
          </w:p>
        </w:tc>
      </w:tr>
    </w:tbl>
    <w:p w:rsidR="00FF733F" w:rsidRDefault="00FF733F" w:rsidP="00FF63FB">
      <w:pPr>
        <w:jc w:val="both"/>
      </w:pPr>
    </w:p>
    <w:p w:rsidR="00FF63FB" w:rsidRDefault="00FF733F" w:rsidP="00FF733F">
      <w:pPr>
        <w:pStyle w:val="Lijstalinea"/>
        <w:numPr>
          <w:ilvl w:val="0"/>
          <w:numId w:val="1"/>
        </w:numPr>
        <w:jc w:val="both"/>
      </w:pPr>
      <w:r>
        <w:t xml:space="preserve">De schatbewaarster Jeaninne Vercoutere geeft een overzicht </w:t>
      </w:r>
      <w:r w:rsidR="00FF63FB">
        <w:t xml:space="preserve"> </w:t>
      </w:r>
      <w:r>
        <w:t>van de huidige tegoeden.</w:t>
      </w:r>
    </w:p>
    <w:p w:rsidR="00627C04" w:rsidRDefault="00FF733F" w:rsidP="00FF733F">
      <w:pPr>
        <w:pStyle w:val="Lijstalinea"/>
        <w:numPr>
          <w:ilvl w:val="0"/>
          <w:numId w:val="1"/>
        </w:numPr>
        <w:jc w:val="both"/>
      </w:pPr>
      <w:r>
        <w:t xml:space="preserve">Freddy Arrie geeft vervolgens een overzicht van de geplande activiteiten voor het lopende jaar 2015, en in het bijzonder voor het optreden in </w:t>
      </w:r>
      <w:proofErr w:type="spellStart"/>
      <w:r>
        <w:t>Spikkerelle</w:t>
      </w:r>
      <w:proofErr w:type="spellEnd"/>
      <w:r>
        <w:t xml:space="preserve"> op 12 mei aanstaande. Op datum van 23 november 2015 is er opnieuw de jaarlijkse koffietafel met optreden van een muzikale groep. Verdere informatie zal gepubliceerd worden in het gemeentelijke infoblad.</w:t>
      </w:r>
    </w:p>
    <w:p w:rsidR="00627C04" w:rsidRDefault="00627C04" w:rsidP="00FF733F">
      <w:pPr>
        <w:pStyle w:val="Lijstalinea"/>
        <w:numPr>
          <w:ilvl w:val="0"/>
          <w:numId w:val="1"/>
        </w:numPr>
        <w:jc w:val="both"/>
      </w:pPr>
      <w:r>
        <w:t xml:space="preserve">Varia: </w:t>
      </w:r>
    </w:p>
    <w:p w:rsidR="00FF733F" w:rsidRDefault="00627C04" w:rsidP="00627C04">
      <w:pPr>
        <w:jc w:val="both"/>
      </w:pPr>
      <w:r>
        <w:t>Patrick vraagt</w:t>
      </w:r>
      <w:r w:rsidR="00FF733F">
        <w:t xml:space="preserve"> </w:t>
      </w:r>
      <w:r>
        <w:t xml:space="preserve">of er niet in overweging kan worden genomen om de huidige subsidies op te trekken, hij vindt deze eerder aan de lage kant. </w:t>
      </w:r>
    </w:p>
    <w:p w:rsidR="00721154" w:rsidRDefault="00721154" w:rsidP="00627C04">
      <w:pPr>
        <w:jc w:val="both"/>
      </w:pPr>
    </w:p>
    <w:p w:rsidR="00721154" w:rsidRDefault="00721154" w:rsidP="00627C04">
      <w:pPr>
        <w:jc w:val="both"/>
      </w:pPr>
      <w:r>
        <w:t>De secretaris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voorzitster</w:t>
      </w:r>
    </w:p>
    <w:p w:rsidR="00721154" w:rsidRDefault="00721154" w:rsidP="00627C04">
      <w:pPr>
        <w:jc w:val="both"/>
      </w:pPr>
      <w:r>
        <w:t>Fr</w:t>
      </w:r>
      <w:r w:rsidR="007F3697">
        <w:t>eddy Arrie</w:t>
      </w:r>
      <w:r w:rsidR="007F3697">
        <w:tab/>
      </w:r>
      <w:r w:rsidR="007F3697">
        <w:tab/>
      </w:r>
      <w:r w:rsidR="007F3697">
        <w:tab/>
      </w:r>
      <w:r w:rsidR="007F3697">
        <w:tab/>
      </w:r>
      <w:r w:rsidR="007F3697">
        <w:tab/>
      </w:r>
      <w:r w:rsidR="007F3697">
        <w:tab/>
      </w:r>
      <w:r w:rsidR="007F3697">
        <w:tab/>
      </w:r>
      <w:r w:rsidR="007F3697">
        <w:tab/>
      </w:r>
      <w:r w:rsidR="007F3697">
        <w:tab/>
        <w:t>Laura D’Hoog</w:t>
      </w:r>
      <w:r>
        <w:t>e</w:t>
      </w:r>
    </w:p>
    <w:p w:rsidR="00E1202D" w:rsidRDefault="00E1202D" w:rsidP="00627C04">
      <w:pPr>
        <w:jc w:val="both"/>
      </w:pPr>
    </w:p>
    <w:p w:rsidR="00627C04" w:rsidRDefault="00627C04" w:rsidP="00627C04">
      <w:pPr>
        <w:jc w:val="both"/>
      </w:pPr>
    </w:p>
    <w:p w:rsidR="00FF733F" w:rsidRDefault="00FF733F" w:rsidP="00FF733F">
      <w:pPr>
        <w:jc w:val="both"/>
      </w:pPr>
    </w:p>
    <w:sectPr w:rsidR="00FF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585"/>
    <w:multiLevelType w:val="hybridMultilevel"/>
    <w:tmpl w:val="C43E27E4"/>
    <w:lvl w:ilvl="0" w:tplc="E22A0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CA8"/>
    <w:multiLevelType w:val="hybridMultilevel"/>
    <w:tmpl w:val="0846DD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B"/>
    <w:rsid w:val="0004375B"/>
    <w:rsid w:val="0029677D"/>
    <w:rsid w:val="005628CF"/>
    <w:rsid w:val="00627C04"/>
    <w:rsid w:val="00721154"/>
    <w:rsid w:val="007F3697"/>
    <w:rsid w:val="00853FB2"/>
    <w:rsid w:val="00B83EC4"/>
    <w:rsid w:val="00DA1A61"/>
    <w:rsid w:val="00E1202D"/>
    <w:rsid w:val="00FF63F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5B4B-C1B6-4122-B644-F668911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63FB"/>
    <w:pPr>
      <w:ind w:left="720"/>
      <w:contextualSpacing/>
    </w:pPr>
  </w:style>
  <w:style w:type="table" w:styleId="Tabelraster">
    <w:name w:val="Table Grid"/>
    <w:basedOn w:val="Standaardtabel"/>
    <w:uiPriority w:val="59"/>
    <w:rsid w:val="00B8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D9AA-1C90-4A7E-B2CE-685488E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Evelien Casteur</cp:lastModifiedBy>
  <cp:revision>2</cp:revision>
  <dcterms:created xsi:type="dcterms:W3CDTF">2015-06-10T07:40:00Z</dcterms:created>
  <dcterms:modified xsi:type="dcterms:W3CDTF">2015-06-10T07:40:00Z</dcterms:modified>
</cp:coreProperties>
</file>